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5D4B37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11 мая</w:t>
            </w:r>
            <w:bookmarkStart w:id="0" w:name="_GoBack"/>
            <w:bookmarkEnd w:id="0"/>
            <w:r w:rsidR="00F75CC3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D8642E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персиковый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691982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F75CC3" w:rsidRPr="00F02D4B" w:rsidTr="002876D2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5CC3" w:rsidRPr="00F75CC3" w:rsidRDefault="00F75CC3">
            <w:pPr>
              <w:rPr>
                <w:sz w:val="20"/>
                <w:szCs w:val="20"/>
                <w:lang w:val="ru-RU"/>
              </w:rPr>
            </w:pPr>
            <w:r w:rsidRPr="00F75CC3">
              <w:rPr>
                <w:sz w:val="20"/>
                <w:szCs w:val="20"/>
                <w:lang w:val="ru-RU"/>
              </w:rPr>
              <w:t xml:space="preserve">Суп картофельный с мясными фрикадельками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 рыбный натуральный (треска)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75CC3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Pr="005D4B37" w:rsidRDefault="00F75CC3">
            <w:pPr>
              <w:rPr>
                <w:sz w:val="20"/>
                <w:szCs w:val="20"/>
                <w:lang w:val="ru-RU"/>
              </w:rPr>
            </w:pPr>
            <w:r w:rsidRPr="005D4B37">
              <w:rPr>
                <w:sz w:val="20"/>
                <w:szCs w:val="20"/>
                <w:lang w:val="ru-RU"/>
              </w:rPr>
              <w:t>Картофель, запеченный в сметанном соусе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F75CC3" w:rsidRPr="00F02D4B" w:rsidTr="00691982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F75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F75CC3" w:rsidRPr="00F02D4B" w:rsidTr="00105D5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75CC3" w:rsidRPr="00F02D4B" w:rsidTr="00A6311A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Pr="00F75CC3" w:rsidRDefault="00F75CC3" w:rsidP="00F75CC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Молоко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витаминиз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6433AA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273.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Pr="005D4B37" w:rsidRDefault="00F75CC3" w:rsidP="00F75CC3">
            <w:pPr>
              <w:rPr>
                <w:sz w:val="20"/>
                <w:szCs w:val="20"/>
                <w:lang w:val="ru-RU"/>
              </w:rPr>
            </w:pPr>
            <w:r w:rsidRPr="005D4B37">
              <w:rPr>
                <w:sz w:val="20"/>
                <w:szCs w:val="20"/>
                <w:lang w:val="ru-RU"/>
              </w:rPr>
              <w:t xml:space="preserve">Рагу из овощей с мясом отварным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F75CC3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консервированный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F75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F75CC3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75CC3" w:rsidRPr="00F02D4B" w:rsidRDefault="00F75CC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43,7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Pr="00F02D4B" w:rsidRDefault="00F75CC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</w:tr>
    </w:tbl>
    <w:p w:rsidR="00013EE2" w:rsidRDefault="00013EE2" w:rsidP="0008539F">
      <w:pPr>
        <w:ind w:left="-993"/>
      </w:pPr>
    </w:p>
    <w:sectPr w:rsidR="00013EE2" w:rsidSect="000853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5D4B37"/>
    <w:rsid w:val="006E030F"/>
    <w:rsid w:val="00945433"/>
    <w:rsid w:val="00995061"/>
    <w:rsid w:val="00B351E2"/>
    <w:rsid w:val="00C67E53"/>
    <w:rsid w:val="00D36137"/>
    <w:rsid w:val="00F02D4B"/>
    <w:rsid w:val="00F7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17</cp:revision>
  <dcterms:created xsi:type="dcterms:W3CDTF">2022-02-22T00:46:00Z</dcterms:created>
  <dcterms:modified xsi:type="dcterms:W3CDTF">2023-05-08T23:31:00Z</dcterms:modified>
</cp:coreProperties>
</file>